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E49" w:rsidRDefault="00E763D5" w:rsidP="0028636E">
      <w:pPr>
        <w:spacing w:line="312" w:lineRule="auto"/>
        <w:jc w:val="center"/>
        <w:rPr>
          <w:rFonts w:ascii="Tahoma" w:hAnsi="Tahoma" w:cs="Tahoma"/>
          <w:b/>
          <w:sz w:val="28"/>
          <w:lang w:val="fr-CA"/>
        </w:rPr>
      </w:pPr>
      <w:r>
        <w:rPr>
          <w:rFonts w:ascii="Tahoma" w:hAnsi="Tahoma" w:cs="Tahoma"/>
          <w:b/>
          <w:sz w:val="28"/>
          <w:lang w:val="fr-CA"/>
        </w:rPr>
        <w:t>La maladie diverticulaire colique</w:t>
      </w:r>
    </w:p>
    <w:p w:rsidR="0028636E" w:rsidRDefault="00201E49" w:rsidP="0028636E">
      <w:pPr>
        <w:pBdr>
          <w:bottom w:val="single" w:sz="4" w:space="1" w:color="auto"/>
        </w:pBdr>
        <w:spacing w:line="312" w:lineRule="auto"/>
        <w:jc w:val="center"/>
        <w:rPr>
          <w:rFonts w:ascii="Tahoma" w:hAnsi="Tahoma" w:cs="Tahoma"/>
          <w:sz w:val="24"/>
          <w:lang w:val="fr-CA"/>
        </w:rPr>
      </w:pPr>
      <w:r w:rsidRPr="00201E49">
        <w:rPr>
          <w:rFonts w:ascii="Tahoma" w:hAnsi="Tahoma" w:cs="Tahoma"/>
          <w:sz w:val="24"/>
          <w:lang w:val="fr-CA"/>
        </w:rPr>
        <w:t>Tristan St-Jean-Gamache</w:t>
      </w:r>
    </w:p>
    <w:p w:rsidR="0028636E" w:rsidRDefault="0028636E" w:rsidP="0028636E">
      <w:pPr>
        <w:pBdr>
          <w:bottom w:val="single" w:sz="4" w:space="1" w:color="auto"/>
        </w:pBdr>
        <w:spacing w:line="312" w:lineRule="auto"/>
        <w:jc w:val="center"/>
        <w:rPr>
          <w:rFonts w:ascii="Tahoma" w:hAnsi="Tahoma" w:cs="Tahoma"/>
          <w:sz w:val="24"/>
          <w:lang w:val="fr-CA"/>
        </w:rPr>
      </w:pPr>
      <w:r>
        <w:rPr>
          <w:rFonts w:ascii="Tahoma" w:hAnsi="Tahoma" w:cs="Tahoma"/>
          <w:sz w:val="24"/>
          <w:lang w:val="fr-CA"/>
        </w:rPr>
        <w:t>Hiver 2016</w:t>
      </w:r>
    </w:p>
    <w:p w:rsidR="0028636E" w:rsidRDefault="0028636E" w:rsidP="0028636E">
      <w:pPr>
        <w:pBdr>
          <w:bottom w:val="single" w:sz="4" w:space="1" w:color="auto"/>
        </w:pBdr>
        <w:spacing w:line="312" w:lineRule="auto"/>
        <w:jc w:val="center"/>
        <w:rPr>
          <w:rFonts w:ascii="Tahoma" w:hAnsi="Tahoma" w:cs="Tahoma"/>
          <w:sz w:val="24"/>
          <w:lang w:val="fr-CA"/>
        </w:rPr>
        <w:sectPr w:rsidR="0028636E" w:rsidSect="0028636E">
          <w:pgSz w:w="12240" w:h="15840" w:code="1"/>
          <w:pgMar w:top="1418" w:right="1701" w:bottom="1418" w:left="1701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vAlign w:val="center"/>
          <w:docGrid w:linePitch="360"/>
        </w:sectPr>
      </w:pPr>
      <w:r>
        <w:rPr>
          <w:rFonts w:ascii="Tahoma" w:hAnsi="Tahoma" w:cs="Tahoma"/>
          <w:sz w:val="24"/>
          <w:lang w:val="fr-CA"/>
        </w:rPr>
        <w:t>Faculté de médecine de l’Université Laval</w:t>
      </w:r>
    </w:p>
    <w:p w:rsidR="003D4246" w:rsidRPr="00D90353" w:rsidRDefault="00DF186D" w:rsidP="0028636E">
      <w:pPr>
        <w:pBdr>
          <w:bottom w:val="single" w:sz="4" w:space="1" w:color="auto"/>
        </w:pBdr>
        <w:spacing w:after="240" w:line="312" w:lineRule="auto"/>
        <w:jc w:val="center"/>
        <w:rPr>
          <w:rFonts w:ascii="Tahoma" w:hAnsi="Tahoma" w:cs="Tahoma"/>
          <w:color w:val="0070C0"/>
          <w:sz w:val="24"/>
          <w:lang w:val="fr-CA"/>
        </w:rPr>
      </w:pPr>
      <w:r>
        <w:rPr>
          <w:rFonts w:ascii="Tahoma" w:hAnsi="Tahoma" w:cs="Tahoma"/>
          <w:color w:val="0070C0"/>
          <w:sz w:val="24"/>
          <w:lang w:val="fr-CA"/>
        </w:rPr>
        <w:lastRenderedPageBreak/>
        <w:t xml:space="preserve">1. </w:t>
      </w:r>
      <w:r w:rsidR="00E763D5">
        <w:rPr>
          <w:rFonts w:ascii="Tahoma" w:hAnsi="Tahoma" w:cs="Tahoma"/>
          <w:color w:val="0070C0"/>
          <w:sz w:val="24"/>
          <w:lang w:val="fr-CA"/>
        </w:rPr>
        <w:t>LA DIVERTICULOSE</w:t>
      </w:r>
    </w:p>
    <w:p w:rsidR="003B091A" w:rsidRDefault="00E763D5" w:rsidP="00E763D5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La diverticulose est caractérisée par des </w:t>
      </w:r>
      <w:r w:rsidRPr="00E763D5">
        <w:rPr>
          <w:rFonts w:ascii="Tahoma" w:hAnsi="Tahoma" w:cs="Tahoma"/>
          <w:color w:val="0070C0"/>
          <w:lang w:val="fr-CA"/>
        </w:rPr>
        <w:t xml:space="preserve">pseudo-diverticules </w:t>
      </w:r>
      <w:r>
        <w:rPr>
          <w:rFonts w:ascii="Tahoma" w:hAnsi="Tahoma" w:cs="Tahoma"/>
          <w:lang w:val="fr-CA"/>
        </w:rPr>
        <w:t>qui ne sont constitués que de la muqueuse et de la sous-</w:t>
      </w:r>
      <w:r w:rsidRPr="00E763D5">
        <w:rPr>
          <w:rFonts w:ascii="Tahoma" w:hAnsi="Tahoma" w:cs="Tahoma"/>
          <w:lang w:val="fr-CA"/>
        </w:rPr>
        <w:t>muqueuse qui font hernie à</w:t>
      </w:r>
      <w:r>
        <w:rPr>
          <w:rFonts w:ascii="Tahoma" w:hAnsi="Tahoma" w:cs="Tahoma"/>
          <w:lang w:val="fr-CA"/>
        </w:rPr>
        <w:t xml:space="preserve"> travers la paroi musculaire du </w:t>
      </w:r>
      <w:r w:rsidRPr="00E763D5">
        <w:rPr>
          <w:rFonts w:ascii="Tahoma" w:hAnsi="Tahoma" w:cs="Tahoma"/>
          <w:lang w:val="fr-CA"/>
        </w:rPr>
        <w:t>côlon.</w:t>
      </w:r>
      <w:r>
        <w:rPr>
          <w:rFonts w:ascii="Tahoma" w:hAnsi="Tahoma" w:cs="Tahoma"/>
          <w:lang w:val="fr-CA"/>
        </w:rPr>
        <w:t xml:space="preserve"> Ces pochettes ne mesuren</w:t>
      </w:r>
      <w:r w:rsidR="00AD7466">
        <w:rPr>
          <w:rFonts w:ascii="Tahoma" w:hAnsi="Tahoma" w:cs="Tahoma"/>
          <w:lang w:val="fr-CA"/>
        </w:rPr>
        <w:t>t qu’un ou deux centimètres ; elles</w:t>
      </w:r>
      <w:r>
        <w:rPr>
          <w:rFonts w:ascii="Tahoma" w:hAnsi="Tahoma" w:cs="Tahoma"/>
          <w:lang w:val="fr-CA"/>
        </w:rPr>
        <w:t xml:space="preserve"> peuvent être acquis</w:t>
      </w:r>
      <w:r w:rsidR="00AD7466">
        <w:rPr>
          <w:rFonts w:ascii="Tahoma" w:hAnsi="Tahoma" w:cs="Tahoma"/>
          <w:lang w:val="fr-CA"/>
        </w:rPr>
        <w:t>es</w:t>
      </w:r>
      <w:r>
        <w:rPr>
          <w:rFonts w:ascii="Tahoma" w:hAnsi="Tahoma" w:cs="Tahoma"/>
          <w:lang w:val="fr-CA"/>
        </w:rPr>
        <w:t xml:space="preserve"> et multiples, étant alors à l’origine de la </w:t>
      </w:r>
      <w:r w:rsidRPr="00E763D5">
        <w:rPr>
          <w:rFonts w:ascii="Tahoma" w:hAnsi="Tahoma" w:cs="Tahoma"/>
          <w:color w:val="0070C0"/>
          <w:lang w:val="fr-CA"/>
        </w:rPr>
        <w:t xml:space="preserve">maladie diverticulaire du côlon </w:t>
      </w:r>
      <w:r>
        <w:rPr>
          <w:rFonts w:ascii="Tahoma" w:hAnsi="Tahoma" w:cs="Tahoma"/>
          <w:lang w:val="fr-CA"/>
        </w:rPr>
        <w:t>avec complications.</w:t>
      </w:r>
    </w:p>
    <w:p w:rsidR="00E763D5" w:rsidRDefault="00E763D5" w:rsidP="00E763D5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Ces pseudo-diverticules se forment en raison d’une faiblesse de la paroi à l’endroit d’entrée des vaisseaux transmuraux partant de la musculeuse et se rendant jusqu’aux couches </w:t>
      </w:r>
      <w:r w:rsidR="00C518BD">
        <w:rPr>
          <w:rFonts w:ascii="Tahoma" w:hAnsi="Tahoma" w:cs="Tahoma"/>
          <w:lang w:val="fr-CA"/>
        </w:rPr>
        <w:t>internes de la paroi digestive.</w:t>
      </w:r>
    </w:p>
    <w:p w:rsidR="00C518BD" w:rsidRDefault="00C518BD" w:rsidP="00E763D5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La prévalence de la maladie augmente avec l’âge et atteint plus de la moitié des individus de 60 ans. Elle est plus fréquente dans les pays industrialisés et serait liée à une diète pauvre en fibres. La plupart des diverticuloses sont </w:t>
      </w:r>
      <w:r w:rsidRPr="00C518BD">
        <w:rPr>
          <w:rFonts w:ascii="Tahoma" w:hAnsi="Tahoma" w:cs="Tahoma"/>
          <w:color w:val="0070C0"/>
          <w:lang w:val="fr-CA"/>
        </w:rPr>
        <w:t>asymptomatiques</w:t>
      </w:r>
      <w:r>
        <w:rPr>
          <w:rFonts w:ascii="Tahoma" w:hAnsi="Tahoma" w:cs="Tahoma"/>
          <w:lang w:val="fr-CA"/>
        </w:rPr>
        <w:t xml:space="preserve"> ; le site le plus souvent atteint est le </w:t>
      </w:r>
      <w:r w:rsidRPr="00C518BD">
        <w:rPr>
          <w:rFonts w:ascii="Tahoma" w:hAnsi="Tahoma" w:cs="Tahoma"/>
          <w:color w:val="0070C0"/>
          <w:lang w:val="fr-CA"/>
        </w:rPr>
        <w:t>côlon sigmoïde</w:t>
      </w:r>
      <w:r>
        <w:rPr>
          <w:rFonts w:ascii="Tahoma" w:hAnsi="Tahoma" w:cs="Tahoma"/>
          <w:lang w:val="fr-CA"/>
        </w:rPr>
        <w:t>.</w:t>
      </w:r>
    </w:p>
    <w:p w:rsidR="00C518BD" w:rsidRDefault="00C518BD" w:rsidP="00E763D5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Les facteurs de risque incluent l’âge, la résidence en pays industrialisé, la consommation importante de viande et les maladies des tissus conjonctifs (syndromes de Marfan et de Ehler-Danlos, par exemple). Dans le dernier cas, la diverticulose sera plus souvent qu’autrement </w:t>
      </w:r>
      <w:proofErr w:type="spellStart"/>
      <w:r w:rsidRPr="00C518BD">
        <w:rPr>
          <w:rFonts w:ascii="Tahoma" w:hAnsi="Tahoma" w:cs="Tahoma"/>
          <w:color w:val="0070C0"/>
          <w:lang w:val="fr-CA"/>
        </w:rPr>
        <w:t>pancolique</w:t>
      </w:r>
      <w:proofErr w:type="spellEnd"/>
      <w:r>
        <w:rPr>
          <w:rFonts w:ascii="Tahoma" w:hAnsi="Tahoma" w:cs="Tahoma"/>
          <w:lang w:val="fr-CA"/>
        </w:rPr>
        <w:t>, c’est-à-dire qu’il y aura une inflammation généralisée du côlon.</w:t>
      </w:r>
    </w:p>
    <w:p w:rsidR="00C518BD" w:rsidRDefault="00C518BD" w:rsidP="00E763D5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Dans une diète pauvre en</w:t>
      </w:r>
      <w:r w:rsidRPr="00DF186D">
        <w:rPr>
          <w:rFonts w:ascii="Tahoma" w:hAnsi="Tahoma" w:cs="Tahoma"/>
          <w:lang w:val="fr-CA"/>
        </w:rPr>
        <w:t xml:space="preserve"> fibres, </w:t>
      </w:r>
      <w:r>
        <w:rPr>
          <w:rFonts w:ascii="Tahoma" w:hAnsi="Tahoma" w:cs="Tahoma"/>
          <w:lang w:val="fr-CA"/>
        </w:rPr>
        <w:t>le temps de transit devient plus long, ce qui a pour effet d’augmenter la pression intra-</w:t>
      </w:r>
      <w:proofErr w:type="spellStart"/>
      <w:r>
        <w:rPr>
          <w:rFonts w:ascii="Tahoma" w:hAnsi="Tahoma" w:cs="Tahoma"/>
          <w:lang w:val="fr-CA"/>
        </w:rPr>
        <w:t>luminale</w:t>
      </w:r>
      <w:proofErr w:type="spellEnd"/>
      <w:r>
        <w:rPr>
          <w:rFonts w:ascii="Tahoma" w:hAnsi="Tahoma" w:cs="Tahoma"/>
          <w:lang w:val="fr-CA"/>
        </w:rPr>
        <w:t xml:space="preserve">. Il peut subséquemment y avoir </w:t>
      </w:r>
      <w:proofErr w:type="spellStart"/>
      <w:r w:rsidRPr="00C518BD">
        <w:rPr>
          <w:rFonts w:ascii="Tahoma" w:hAnsi="Tahoma" w:cs="Tahoma"/>
          <w:color w:val="0070C0"/>
          <w:lang w:val="fr-CA"/>
        </w:rPr>
        <w:t>myocose</w:t>
      </w:r>
      <w:proofErr w:type="spellEnd"/>
      <w:r>
        <w:rPr>
          <w:rStyle w:val="Appelnotedebasdep"/>
          <w:rFonts w:ascii="Tahoma" w:hAnsi="Tahoma" w:cs="Tahoma"/>
          <w:lang w:val="fr-CA"/>
        </w:rPr>
        <w:footnoteReference w:id="1"/>
      </w:r>
      <w:r>
        <w:rPr>
          <w:rFonts w:ascii="Tahoma" w:hAnsi="Tahoma" w:cs="Tahoma"/>
          <w:lang w:val="fr-CA"/>
        </w:rPr>
        <w:t>. Ceci s’applique surtout dans la pathogenèse de la diverticulose sigmoïdienne.</w:t>
      </w:r>
    </w:p>
    <w:p w:rsidR="00C518BD" w:rsidRDefault="00DF186D" w:rsidP="00E763D5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Le diagnostic de la diverticulose se fait à l’aide des modalités suivantes :</w:t>
      </w:r>
    </w:p>
    <w:p w:rsidR="00DF186D" w:rsidRDefault="00DF186D" w:rsidP="00DF186D">
      <w:pPr>
        <w:pStyle w:val="Paragraphedeliste"/>
        <w:numPr>
          <w:ilvl w:val="0"/>
          <w:numId w:val="15"/>
        </w:numPr>
        <w:spacing w:line="312" w:lineRule="auto"/>
        <w:jc w:val="both"/>
        <w:rPr>
          <w:rFonts w:ascii="Tahoma" w:hAnsi="Tahoma" w:cs="Tahoma"/>
          <w:lang w:val="fr-CA"/>
        </w:rPr>
        <w:sectPr w:rsidR="00DF186D" w:rsidSect="0028636E">
          <w:headerReference w:type="default" r:id="rId8"/>
          <w:pgSz w:w="12240" w:h="15840"/>
          <w:pgMar w:top="1418" w:right="1701" w:bottom="1418" w:left="1701" w:header="709" w:footer="709" w:gutter="0"/>
          <w:pgNumType w:fmt="upperRoman" w:start="1"/>
          <w:cols w:space="708"/>
          <w:docGrid w:linePitch="360"/>
        </w:sectPr>
      </w:pPr>
    </w:p>
    <w:p w:rsidR="00DF186D" w:rsidRDefault="00DF186D" w:rsidP="00DF186D">
      <w:pPr>
        <w:pStyle w:val="Paragraphedeliste"/>
        <w:numPr>
          <w:ilvl w:val="0"/>
          <w:numId w:val="15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lastRenderedPageBreak/>
        <w:t>Formule sanguine complète ;</w:t>
      </w:r>
    </w:p>
    <w:p w:rsidR="00DF186D" w:rsidRDefault="00DF186D" w:rsidP="00DF186D">
      <w:pPr>
        <w:pStyle w:val="Paragraphedeliste"/>
        <w:numPr>
          <w:ilvl w:val="0"/>
          <w:numId w:val="15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Vitesse de sédimentation</w:t>
      </w:r>
      <w:r>
        <w:rPr>
          <w:rStyle w:val="Appelnotedebasdep"/>
          <w:rFonts w:ascii="Tahoma" w:hAnsi="Tahoma" w:cs="Tahoma"/>
          <w:lang w:val="fr-CA"/>
        </w:rPr>
        <w:footnoteReference w:id="2"/>
      </w:r>
      <w:r>
        <w:rPr>
          <w:rFonts w:ascii="Tahoma" w:hAnsi="Tahoma" w:cs="Tahoma"/>
          <w:lang w:val="fr-CA"/>
        </w:rPr>
        <w:t xml:space="preserve"> ;</w:t>
      </w:r>
    </w:p>
    <w:p w:rsidR="00DF186D" w:rsidRDefault="00DF186D" w:rsidP="00DF186D">
      <w:pPr>
        <w:pStyle w:val="Paragraphedeliste"/>
        <w:numPr>
          <w:ilvl w:val="0"/>
          <w:numId w:val="15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Test PCR ;</w:t>
      </w:r>
    </w:p>
    <w:p w:rsidR="00DF186D" w:rsidRDefault="00DF186D" w:rsidP="00DF186D">
      <w:pPr>
        <w:pStyle w:val="Paragraphedeliste"/>
        <w:numPr>
          <w:ilvl w:val="0"/>
          <w:numId w:val="15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Échographie abdominale ;</w:t>
      </w:r>
    </w:p>
    <w:p w:rsidR="00DF186D" w:rsidRDefault="00DF186D" w:rsidP="00DF186D">
      <w:pPr>
        <w:pStyle w:val="Paragraphedeliste"/>
        <w:numPr>
          <w:ilvl w:val="0"/>
          <w:numId w:val="15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lastRenderedPageBreak/>
        <w:t>Tomodensitométrie ;</w:t>
      </w:r>
    </w:p>
    <w:p w:rsidR="00DF186D" w:rsidRDefault="00DF186D" w:rsidP="00DF186D">
      <w:pPr>
        <w:pStyle w:val="Paragraphedeliste"/>
        <w:numPr>
          <w:ilvl w:val="0"/>
          <w:numId w:val="15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Lavement baryté en double contraste ;</w:t>
      </w:r>
    </w:p>
    <w:p w:rsidR="00DF186D" w:rsidRDefault="00F36FAB" w:rsidP="00DF186D">
      <w:pPr>
        <w:pStyle w:val="Paragraphedeliste"/>
        <w:numPr>
          <w:ilvl w:val="0"/>
          <w:numId w:val="15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Colo</w:t>
      </w:r>
      <w:r w:rsidR="00DF186D">
        <w:rPr>
          <w:rFonts w:ascii="Tahoma" w:hAnsi="Tahoma" w:cs="Tahoma"/>
          <w:lang w:val="fr-CA"/>
        </w:rPr>
        <w:t>scopie.</w:t>
      </w:r>
    </w:p>
    <w:p w:rsidR="00DF186D" w:rsidRDefault="00DF186D" w:rsidP="00DF186D">
      <w:pPr>
        <w:spacing w:line="312" w:lineRule="auto"/>
        <w:jc w:val="both"/>
        <w:rPr>
          <w:rFonts w:ascii="Tahoma" w:hAnsi="Tahoma" w:cs="Tahoma"/>
          <w:lang w:val="fr-CA"/>
        </w:rPr>
        <w:sectPr w:rsidR="00DF186D" w:rsidSect="00DF186D">
          <w:type w:val="continuous"/>
          <w:pgSz w:w="12240" w:h="15840"/>
          <w:pgMar w:top="1418" w:right="1701" w:bottom="1418" w:left="1701" w:header="709" w:footer="709" w:gutter="0"/>
          <w:pgNumType w:fmt="upperRoman" w:start="1"/>
          <w:cols w:num="2" w:space="708"/>
          <w:docGrid w:linePitch="360"/>
        </w:sectPr>
      </w:pPr>
    </w:p>
    <w:p w:rsidR="00DF186D" w:rsidRDefault="00DF186D" w:rsidP="00DF186D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lastRenderedPageBreak/>
        <w:t xml:space="preserve">Le traitement vise à soulager les symptômes et à prévenir les complications. La </w:t>
      </w:r>
      <w:r w:rsidRPr="00DF186D">
        <w:rPr>
          <w:rFonts w:ascii="Tahoma" w:hAnsi="Tahoma" w:cs="Tahoma"/>
          <w:color w:val="0070C0"/>
          <w:lang w:val="fr-CA"/>
        </w:rPr>
        <w:t>diète riche en fibres</w:t>
      </w:r>
      <w:r>
        <w:rPr>
          <w:rFonts w:ascii="Tahoma" w:hAnsi="Tahoma" w:cs="Tahoma"/>
          <w:lang w:val="fr-CA"/>
        </w:rPr>
        <w:t xml:space="preserve"> (20 à 30 g par jour) est de mise. Dans certains cas, les fibres de psyllium sont utiles. Les laxatifs osmotiques et les émollients sont employés s’il y a constipation.</w:t>
      </w:r>
    </w:p>
    <w:p w:rsidR="00DF186D" w:rsidRDefault="00DF186D" w:rsidP="00DF186D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Les complications de la diverticulose incluent la </w:t>
      </w:r>
      <w:r w:rsidRPr="00DF186D">
        <w:rPr>
          <w:rFonts w:ascii="Tahoma" w:hAnsi="Tahoma" w:cs="Tahoma"/>
          <w:color w:val="0070C0"/>
          <w:lang w:val="fr-CA"/>
        </w:rPr>
        <w:t>diverticulite</w:t>
      </w:r>
      <w:r w:rsidR="00AD7466">
        <w:rPr>
          <w:rFonts w:ascii="Tahoma" w:hAnsi="Tahoma" w:cs="Tahoma"/>
          <w:lang w:val="fr-CA"/>
        </w:rPr>
        <w:t xml:space="preserve"> – qui résulte d’une micro</w:t>
      </w:r>
      <w:r>
        <w:rPr>
          <w:rFonts w:ascii="Tahoma" w:hAnsi="Tahoma" w:cs="Tahoma"/>
          <w:lang w:val="fr-CA"/>
        </w:rPr>
        <w:t xml:space="preserve">perforation colmatée et qui peut provoquer un abcès, une péritonite ou une fistule –  et le </w:t>
      </w:r>
      <w:r w:rsidRPr="00DF186D">
        <w:rPr>
          <w:rFonts w:ascii="Tahoma" w:hAnsi="Tahoma" w:cs="Tahoma"/>
          <w:color w:val="0070C0"/>
          <w:lang w:val="fr-CA"/>
        </w:rPr>
        <w:t>saignement diverticulaire</w:t>
      </w:r>
      <w:r>
        <w:rPr>
          <w:rFonts w:ascii="Tahoma" w:hAnsi="Tahoma" w:cs="Tahoma"/>
          <w:lang w:val="fr-CA"/>
        </w:rPr>
        <w:t>.</w:t>
      </w:r>
      <w:r>
        <w:rPr>
          <w:rFonts w:ascii="Tahoma" w:hAnsi="Tahoma" w:cs="Tahoma"/>
          <w:lang w:val="fr-CA"/>
        </w:rPr>
        <w:br w:type="page"/>
      </w:r>
    </w:p>
    <w:p w:rsidR="00DF186D" w:rsidRPr="00D90353" w:rsidRDefault="00DF186D" w:rsidP="00DF186D">
      <w:pPr>
        <w:pBdr>
          <w:bottom w:val="single" w:sz="4" w:space="1" w:color="auto"/>
        </w:pBdr>
        <w:spacing w:after="240" w:line="312" w:lineRule="auto"/>
        <w:jc w:val="center"/>
        <w:rPr>
          <w:rFonts w:ascii="Tahoma" w:hAnsi="Tahoma" w:cs="Tahoma"/>
          <w:color w:val="0070C0"/>
          <w:sz w:val="24"/>
          <w:lang w:val="fr-CA"/>
        </w:rPr>
      </w:pPr>
      <w:r>
        <w:rPr>
          <w:rFonts w:ascii="Tahoma" w:hAnsi="Tahoma" w:cs="Tahoma"/>
          <w:color w:val="0070C0"/>
          <w:sz w:val="24"/>
          <w:lang w:val="fr-CA"/>
        </w:rPr>
        <w:lastRenderedPageBreak/>
        <w:t>2. LA DIVERTICULITE</w:t>
      </w:r>
    </w:p>
    <w:p w:rsidR="00DF186D" w:rsidRDefault="00DF186D" w:rsidP="00DF186D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Les facteurs de risque de la diverticulite incluent un nombre élevé de diverticules, la diverticulose </w:t>
      </w:r>
      <w:proofErr w:type="spellStart"/>
      <w:r>
        <w:rPr>
          <w:rFonts w:ascii="Tahoma" w:hAnsi="Tahoma" w:cs="Tahoma"/>
          <w:lang w:val="fr-CA"/>
        </w:rPr>
        <w:t>pancolique</w:t>
      </w:r>
      <w:proofErr w:type="spellEnd"/>
      <w:r>
        <w:rPr>
          <w:rFonts w:ascii="Tahoma" w:hAnsi="Tahoma" w:cs="Tahoma"/>
          <w:lang w:val="fr-CA"/>
        </w:rPr>
        <w:t>, l’âge bas et la présence de diverticulose depuis plus de 10 ans.</w:t>
      </w:r>
    </w:p>
    <w:p w:rsidR="00DF186D" w:rsidRDefault="00DF186D" w:rsidP="00DF186D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La diverticulite est généralement sigmoïdienne. Elle sera caractérisée par ces symptômes :</w:t>
      </w:r>
    </w:p>
    <w:p w:rsidR="00D30E71" w:rsidRDefault="00D30E71" w:rsidP="00DF186D">
      <w:pPr>
        <w:pStyle w:val="Paragraphedeliste"/>
        <w:numPr>
          <w:ilvl w:val="0"/>
          <w:numId w:val="16"/>
        </w:numPr>
        <w:spacing w:line="312" w:lineRule="auto"/>
        <w:jc w:val="both"/>
        <w:rPr>
          <w:rFonts w:ascii="Tahoma" w:hAnsi="Tahoma" w:cs="Tahoma"/>
          <w:lang w:val="fr-CA"/>
        </w:rPr>
        <w:sectPr w:rsidR="00D30E71" w:rsidSect="00DF186D">
          <w:type w:val="continuous"/>
          <w:pgSz w:w="12240" w:h="15840"/>
          <w:pgMar w:top="1418" w:right="1701" w:bottom="1418" w:left="1701" w:header="709" w:footer="709" w:gutter="0"/>
          <w:pgNumType w:fmt="upperRoman" w:start="1"/>
          <w:cols w:space="708"/>
          <w:docGrid w:linePitch="360"/>
        </w:sectPr>
      </w:pPr>
    </w:p>
    <w:p w:rsidR="00DF186D" w:rsidRDefault="00AD7466" w:rsidP="00DF186D">
      <w:pPr>
        <w:pStyle w:val="Paragraphedeliste"/>
        <w:numPr>
          <w:ilvl w:val="0"/>
          <w:numId w:val="16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lastRenderedPageBreak/>
        <w:t>Douleur</w:t>
      </w:r>
      <w:r w:rsidR="00DF186D">
        <w:rPr>
          <w:rFonts w:ascii="Tahoma" w:hAnsi="Tahoma" w:cs="Tahoma"/>
          <w:lang w:val="fr-CA"/>
        </w:rPr>
        <w:t xml:space="preserve"> iliaque gauche ;</w:t>
      </w:r>
    </w:p>
    <w:p w:rsidR="00DF186D" w:rsidRDefault="00DF186D" w:rsidP="00DF186D">
      <w:pPr>
        <w:pStyle w:val="Paragraphedeliste"/>
        <w:numPr>
          <w:ilvl w:val="0"/>
          <w:numId w:val="16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Fièvre ;</w:t>
      </w:r>
    </w:p>
    <w:p w:rsidR="00DF186D" w:rsidRDefault="00DF186D" w:rsidP="00DF186D">
      <w:pPr>
        <w:pStyle w:val="Paragraphedeliste"/>
        <w:numPr>
          <w:ilvl w:val="0"/>
          <w:numId w:val="16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Constipation ;</w:t>
      </w:r>
    </w:p>
    <w:p w:rsidR="00DF186D" w:rsidRDefault="00DF186D" w:rsidP="00D30E71">
      <w:pPr>
        <w:pStyle w:val="Paragraphedeliste"/>
        <w:numPr>
          <w:ilvl w:val="0"/>
          <w:numId w:val="16"/>
        </w:numPr>
        <w:spacing w:line="312" w:lineRule="auto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lastRenderedPageBreak/>
        <w:t>Changement du caractère des selles ;</w:t>
      </w:r>
    </w:p>
    <w:p w:rsidR="00DF186D" w:rsidRDefault="00DF186D" w:rsidP="00DF186D">
      <w:pPr>
        <w:pStyle w:val="Paragraphedeliste"/>
        <w:numPr>
          <w:ilvl w:val="0"/>
          <w:numId w:val="16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Symptômes urinaires.</w:t>
      </w:r>
    </w:p>
    <w:p w:rsidR="00D30E71" w:rsidRDefault="00D30E71" w:rsidP="00DF186D">
      <w:pPr>
        <w:spacing w:line="312" w:lineRule="auto"/>
        <w:jc w:val="both"/>
        <w:rPr>
          <w:rFonts w:ascii="Tahoma" w:hAnsi="Tahoma" w:cs="Tahoma"/>
          <w:lang w:val="fr-CA"/>
        </w:rPr>
        <w:sectPr w:rsidR="00D30E71" w:rsidSect="00D30E71">
          <w:type w:val="continuous"/>
          <w:pgSz w:w="12240" w:h="15840"/>
          <w:pgMar w:top="1418" w:right="1701" w:bottom="1418" w:left="1701" w:header="709" w:footer="709" w:gutter="0"/>
          <w:pgNumType w:fmt="upperRoman" w:start="1"/>
          <w:cols w:num="2" w:space="708"/>
          <w:docGrid w:linePitch="360"/>
        </w:sectPr>
      </w:pPr>
    </w:p>
    <w:p w:rsidR="00DF186D" w:rsidRDefault="00D30E71" w:rsidP="00DF186D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lastRenderedPageBreak/>
        <w:t xml:space="preserve">À l’examen physique, on détectera une sensibilité au flanc gauche qui entraînera possiblement une défense volontaire et/ou un ressaut. Une masse peut aussi être palpable. L’investigation se fait au moyen d’une formule sanguine complète – on observera la </w:t>
      </w:r>
      <w:r w:rsidR="00F36FAB">
        <w:rPr>
          <w:rFonts w:ascii="Tahoma" w:hAnsi="Tahoma" w:cs="Tahoma"/>
          <w:lang w:val="fr-CA"/>
        </w:rPr>
        <w:t>leucocytose – et/ou d’une colo</w:t>
      </w:r>
      <w:r>
        <w:rPr>
          <w:rFonts w:ascii="Tahoma" w:hAnsi="Tahoma" w:cs="Tahoma"/>
          <w:lang w:val="fr-CA"/>
        </w:rPr>
        <w:t>scopie (6 à 8 semaines plus tard). L’échographie abdominale et la tomodensitométrie peuvent aussi être utiles pour détecter la présence d’</w:t>
      </w:r>
      <w:r w:rsidRPr="00D30E71">
        <w:rPr>
          <w:rFonts w:ascii="Tahoma" w:hAnsi="Tahoma" w:cs="Tahoma"/>
          <w:color w:val="0070C0"/>
          <w:lang w:val="fr-CA"/>
        </w:rPr>
        <w:t xml:space="preserve">anses coliques œdémateuses </w:t>
      </w:r>
      <w:r>
        <w:rPr>
          <w:rFonts w:ascii="Tahoma" w:hAnsi="Tahoma" w:cs="Tahoma"/>
          <w:lang w:val="fr-CA"/>
        </w:rPr>
        <w:t>avec graisses péricoliques enflammées.</w:t>
      </w:r>
    </w:p>
    <w:p w:rsidR="00D30E71" w:rsidRDefault="00D30E71" w:rsidP="00DF186D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Au diagnostic différentiel, il est important de considérer les pathologies suivantes :</w:t>
      </w:r>
    </w:p>
    <w:p w:rsidR="00D30E71" w:rsidRDefault="00D30E71" w:rsidP="00D30E71">
      <w:pPr>
        <w:pStyle w:val="Paragraphedeliste"/>
        <w:numPr>
          <w:ilvl w:val="0"/>
          <w:numId w:val="17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Maladie inflammatoire intestinale ;</w:t>
      </w:r>
    </w:p>
    <w:p w:rsidR="00D30E71" w:rsidRDefault="00D30E71" w:rsidP="00D30E71">
      <w:pPr>
        <w:pStyle w:val="Paragraphedeliste"/>
        <w:numPr>
          <w:ilvl w:val="0"/>
          <w:numId w:val="17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Infection des voies urinaires ;</w:t>
      </w:r>
    </w:p>
    <w:p w:rsidR="00D30E71" w:rsidRDefault="00D30E71" w:rsidP="00D30E71">
      <w:pPr>
        <w:pStyle w:val="Paragraphedeliste"/>
        <w:numPr>
          <w:ilvl w:val="0"/>
          <w:numId w:val="17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Néoplasie colique ;</w:t>
      </w:r>
    </w:p>
    <w:p w:rsidR="00D30E71" w:rsidRDefault="00D30E71" w:rsidP="00D30E71">
      <w:pPr>
        <w:pStyle w:val="Paragraphedeliste"/>
        <w:numPr>
          <w:ilvl w:val="0"/>
          <w:numId w:val="17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Infection ou pathologie gynécologique ;</w:t>
      </w:r>
    </w:p>
    <w:p w:rsidR="00D30E71" w:rsidRDefault="00D30E71" w:rsidP="00D30E71">
      <w:pPr>
        <w:pStyle w:val="Paragraphedeliste"/>
        <w:numPr>
          <w:ilvl w:val="0"/>
          <w:numId w:val="17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Syndrome du côlon irritable.</w:t>
      </w:r>
    </w:p>
    <w:p w:rsidR="00D30E71" w:rsidRDefault="00D30E71" w:rsidP="00D30E71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Le traitement médical est typiquement composé d’</w:t>
      </w:r>
      <w:r w:rsidRPr="00D30E71">
        <w:rPr>
          <w:rFonts w:ascii="Tahoma" w:hAnsi="Tahoma" w:cs="Tahoma"/>
          <w:color w:val="0070C0"/>
          <w:lang w:val="fr-CA"/>
        </w:rPr>
        <w:t>antibiotiques</w:t>
      </w:r>
      <w:r>
        <w:rPr>
          <w:rFonts w:ascii="Tahoma" w:hAnsi="Tahoma" w:cs="Tahoma"/>
          <w:lang w:val="fr-CA"/>
        </w:rPr>
        <w:t xml:space="preserve"> (par voie orale ou intrave</w:t>
      </w:r>
      <w:r w:rsidR="00AD7466">
        <w:rPr>
          <w:rFonts w:ascii="Tahoma" w:hAnsi="Tahoma" w:cs="Tahoma"/>
          <w:lang w:val="fr-CA"/>
        </w:rPr>
        <w:t>ineuse) et d’une diète pauvre en</w:t>
      </w:r>
      <w:r>
        <w:rPr>
          <w:rFonts w:ascii="Tahoma" w:hAnsi="Tahoma" w:cs="Tahoma"/>
          <w:lang w:val="fr-CA"/>
        </w:rPr>
        <w:t xml:space="preserve"> résidus, riche en fibres. Si nécessaire, on peut procéder à un drainage (s’il y a un abcès important, par exemple). On peut aussi procéder à une chirurgie s’il y a une péritonite ou un abcès important. Ce type de chirurgie est un procédé électif, et ne s’adresse qu’aux patient ayant eu</w:t>
      </w:r>
      <w:bookmarkStart w:id="0" w:name="_GoBack"/>
      <w:bookmarkEnd w:id="0"/>
      <w:r>
        <w:rPr>
          <w:rFonts w:ascii="Tahoma" w:hAnsi="Tahoma" w:cs="Tahoma"/>
          <w:lang w:val="fr-CA"/>
        </w:rPr>
        <w:t xml:space="preserve"> de multiples récidives. En outre, il est occasionnel de faire une chirurgie prophylactique chez les patients suivants :</w:t>
      </w:r>
    </w:p>
    <w:p w:rsidR="00D30E71" w:rsidRDefault="00D30E71" w:rsidP="00D30E71">
      <w:pPr>
        <w:pStyle w:val="Paragraphedeliste"/>
        <w:numPr>
          <w:ilvl w:val="0"/>
          <w:numId w:val="18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Patients de moins de 40 ans ;</w:t>
      </w:r>
    </w:p>
    <w:p w:rsidR="00D30E71" w:rsidRDefault="00D30E71" w:rsidP="00D30E71">
      <w:pPr>
        <w:pStyle w:val="Paragraphedeliste"/>
        <w:numPr>
          <w:ilvl w:val="0"/>
          <w:numId w:val="18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Patients immunosupprimés ;</w:t>
      </w:r>
    </w:p>
    <w:p w:rsidR="00D30E71" w:rsidRPr="00D30E71" w:rsidRDefault="00D30E71" w:rsidP="00D30E71">
      <w:pPr>
        <w:pStyle w:val="Paragraphedeliste"/>
        <w:numPr>
          <w:ilvl w:val="0"/>
          <w:numId w:val="18"/>
        </w:num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Patients atteints d’une diverticulite sévère au côlon droit.</w:t>
      </w:r>
    </w:p>
    <w:p w:rsidR="00D5564F" w:rsidRDefault="00D30E71" w:rsidP="00D30E71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Dans 30 % des cas de diverticulite, il y aura récidive. </w:t>
      </w:r>
      <w:r w:rsidR="00D5564F">
        <w:rPr>
          <w:rFonts w:ascii="Tahoma" w:hAnsi="Tahoma" w:cs="Tahoma"/>
          <w:lang w:val="fr-CA"/>
        </w:rPr>
        <w:br w:type="page"/>
      </w:r>
    </w:p>
    <w:p w:rsidR="00D5564F" w:rsidRPr="00D90353" w:rsidRDefault="00D5564F" w:rsidP="00D5564F">
      <w:pPr>
        <w:pBdr>
          <w:bottom w:val="single" w:sz="4" w:space="1" w:color="auto"/>
        </w:pBdr>
        <w:spacing w:after="240" w:line="312" w:lineRule="auto"/>
        <w:jc w:val="center"/>
        <w:rPr>
          <w:rFonts w:ascii="Tahoma" w:hAnsi="Tahoma" w:cs="Tahoma"/>
          <w:color w:val="0070C0"/>
          <w:sz w:val="24"/>
          <w:lang w:val="fr-CA"/>
        </w:rPr>
      </w:pPr>
      <w:r>
        <w:rPr>
          <w:rFonts w:ascii="Tahoma" w:hAnsi="Tahoma" w:cs="Tahoma"/>
          <w:color w:val="0070C0"/>
          <w:sz w:val="24"/>
          <w:lang w:val="fr-CA"/>
        </w:rPr>
        <w:lastRenderedPageBreak/>
        <w:t>3. LE SAIGNEMENT DIVERTICULAIRE</w:t>
      </w:r>
    </w:p>
    <w:p w:rsidR="00D30E71" w:rsidRDefault="00D5564F" w:rsidP="00D5564F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 xml:space="preserve">Le saignement diverticulaire survient lorsqu’il y a érosion d’un petit vaisseau intra-diverticulaire. Il est habituellement indolore et spontané. Ce phénomène est assez abondant dans les </w:t>
      </w:r>
      <w:r w:rsidRPr="00D5564F">
        <w:rPr>
          <w:rFonts w:ascii="Tahoma" w:hAnsi="Tahoma" w:cs="Tahoma"/>
          <w:lang w:val="fr-CA"/>
        </w:rPr>
        <w:t>cas d’</w:t>
      </w:r>
      <w:r w:rsidRPr="00D5564F">
        <w:rPr>
          <w:rFonts w:ascii="Tahoma" w:hAnsi="Tahoma" w:cs="Tahoma"/>
          <w:color w:val="0070C0"/>
          <w:lang w:val="fr-CA"/>
        </w:rPr>
        <w:t>hémorragie digestive basse</w:t>
      </w:r>
      <w:r>
        <w:rPr>
          <w:rFonts w:ascii="Tahoma" w:hAnsi="Tahoma" w:cs="Tahoma"/>
          <w:lang w:val="fr-CA"/>
        </w:rPr>
        <w:t>.</w:t>
      </w:r>
    </w:p>
    <w:p w:rsidR="00D5564F" w:rsidRDefault="00D5564F" w:rsidP="00D5564F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Pour traiter un saignement diverticulair</w:t>
      </w:r>
      <w:r w:rsidR="00F36FAB">
        <w:rPr>
          <w:rFonts w:ascii="Tahoma" w:hAnsi="Tahoma" w:cs="Tahoma"/>
          <w:lang w:val="fr-CA"/>
        </w:rPr>
        <w:t>e, il faut procéder à une colo</w:t>
      </w:r>
      <w:r>
        <w:rPr>
          <w:rFonts w:ascii="Tahoma" w:hAnsi="Tahoma" w:cs="Tahoma"/>
          <w:lang w:val="fr-CA"/>
        </w:rPr>
        <w:t xml:space="preserve">scopie, à une </w:t>
      </w:r>
      <w:proofErr w:type="spellStart"/>
      <w:r w:rsidRPr="00D5564F">
        <w:rPr>
          <w:rFonts w:ascii="Tahoma" w:hAnsi="Tahoma" w:cs="Tahoma"/>
          <w:color w:val="0070C0"/>
          <w:lang w:val="fr-CA"/>
        </w:rPr>
        <w:t>angioembolisation</w:t>
      </w:r>
      <w:proofErr w:type="spellEnd"/>
      <w:r>
        <w:rPr>
          <w:rFonts w:ascii="Tahoma" w:hAnsi="Tahoma" w:cs="Tahoma"/>
          <w:lang w:val="fr-CA"/>
        </w:rPr>
        <w:t xml:space="preserve"> ou à une chirurgie.</w:t>
      </w:r>
    </w:p>
    <w:p w:rsidR="00D5564F" w:rsidRPr="00D30E71" w:rsidRDefault="00D5564F" w:rsidP="00D5564F">
      <w:pPr>
        <w:spacing w:line="312" w:lineRule="auto"/>
        <w:jc w:val="both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À 5 ans, le taux de récidive est de 25 %.</w:t>
      </w:r>
    </w:p>
    <w:sectPr w:rsidR="00D5564F" w:rsidRPr="00D30E71" w:rsidSect="00D5564F">
      <w:headerReference w:type="default" r:id="rId9"/>
      <w:type w:val="continuous"/>
      <w:pgSz w:w="12240" w:h="15840"/>
      <w:pgMar w:top="1418" w:right="1701" w:bottom="1418" w:left="1701" w:header="709" w:footer="709" w:gutter="0"/>
      <w:pgNumType w:fmt="upperRoman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E61" w:rsidRDefault="00B25E61" w:rsidP="000C3A07">
      <w:pPr>
        <w:spacing w:after="0" w:line="240" w:lineRule="auto"/>
      </w:pPr>
      <w:r>
        <w:separator/>
      </w:r>
    </w:p>
  </w:endnote>
  <w:endnote w:type="continuationSeparator" w:id="0">
    <w:p w:rsidR="00B25E61" w:rsidRDefault="00B25E61" w:rsidP="000C3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E61" w:rsidRDefault="00B25E61" w:rsidP="000C3A07">
      <w:pPr>
        <w:spacing w:after="0" w:line="240" w:lineRule="auto"/>
      </w:pPr>
      <w:r>
        <w:separator/>
      </w:r>
    </w:p>
  </w:footnote>
  <w:footnote w:type="continuationSeparator" w:id="0">
    <w:p w:rsidR="00B25E61" w:rsidRDefault="00B25E61" w:rsidP="000C3A07">
      <w:pPr>
        <w:spacing w:after="0" w:line="240" w:lineRule="auto"/>
      </w:pPr>
      <w:r>
        <w:continuationSeparator/>
      </w:r>
    </w:p>
  </w:footnote>
  <w:footnote w:id="1">
    <w:p w:rsidR="00C518BD" w:rsidRPr="00C518BD" w:rsidRDefault="00C518BD">
      <w:pPr>
        <w:pStyle w:val="Notedebasdepage"/>
        <w:rPr>
          <w:rFonts w:ascii="Tahoma" w:hAnsi="Tahoma" w:cs="Tahoma"/>
          <w:sz w:val="18"/>
          <w:szCs w:val="18"/>
          <w:lang w:val="fr-CA"/>
        </w:rPr>
      </w:pPr>
      <w:r w:rsidRPr="00C518BD">
        <w:rPr>
          <w:rStyle w:val="Appelnotedebasdep"/>
          <w:rFonts w:ascii="Tahoma" w:hAnsi="Tahoma" w:cs="Tahoma"/>
          <w:sz w:val="18"/>
          <w:szCs w:val="18"/>
        </w:rPr>
        <w:footnoteRef/>
      </w:r>
      <w:r w:rsidRPr="00F36FAB">
        <w:rPr>
          <w:rFonts w:ascii="Tahoma" w:hAnsi="Tahoma" w:cs="Tahoma"/>
          <w:sz w:val="18"/>
          <w:szCs w:val="18"/>
          <w:lang w:val="fr-CA"/>
        </w:rPr>
        <w:t xml:space="preserve"> </w:t>
      </w:r>
      <w:r w:rsidRPr="00C518BD">
        <w:rPr>
          <w:rFonts w:ascii="Tahoma" w:hAnsi="Tahoma" w:cs="Tahoma"/>
          <w:sz w:val="18"/>
          <w:szCs w:val="18"/>
          <w:lang w:val="fr-CA"/>
        </w:rPr>
        <w:t>Épaississement musculaire.</w:t>
      </w:r>
    </w:p>
  </w:footnote>
  <w:footnote w:id="2">
    <w:p w:rsidR="00DF186D" w:rsidRPr="00DF186D" w:rsidRDefault="00DF186D">
      <w:pPr>
        <w:pStyle w:val="Notedebasdepage"/>
        <w:rPr>
          <w:rFonts w:ascii="Tahoma" w:hAnsi="Tahoma" w:cs="Tahoma"/>
          <w:sz w:val="18"/>
          <w:szCs w:val="18"/>
          <w:lang w:val="fr-CA"/>
        </w:rPr>
      </w:pPr>
      <w:r w:rsidRPr="00DF186D">
        <w:rPr>
          <w:rStyle w:val="Appelnotedebasdep"/>
          <w:rFonts w:ascii="Tahoma" w:hAnsi="Tahoma" w:cs="Tahoma"/>
          <w:sz w:val="18"/>
          <w:szCs w:val="18"/>
        </w:rPr>
        <w:footnoteRef/>
      </w:r>
      <w:r w:rsidRPr="00DF186D">
        <w:rPr>
          <w:rFonts w:ascii="Tahoma" w:hAnsi="Tahoma" w:cs="Tahoma"/>
          <w:sz w:val="18"/>
          <w:szCs w:val="18"/>
          <w:lang w:val="fr-CA"/>
        </w:rPr>
        <w:t xml:space="preserve"> Test non spécifique pour avoir une idée de l’inflammation.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3598444"/>
      <w:docPartObj>
        <w:docPartGallery w:val="Page Numbers (Top of Page)"/>
        <w:docPartUnique/>
      </w:docPartObj>
    </w:sdtPr>
    <w:sdtEndPr>
      <w:rPr>
        <w:rFonts w:ascii="Tahoma" w:hAnsi="Tahoma" w:cs="Tahoma"/>
        <w:sz w:val="20"/>
      </w:rPr>
    </w:sdtEndPr>
    <w:sdtContent>
      <w:p w:rsidR="00BC27D3" w:rsidRPr="00E66A15" w:rsidRDefault="00BC27D3">
        <w:pPr>
          <w:pStyle w:val="En-tte"/>
          <w:jc w:val="right"/>
          <w:rPr>
            <w:rFonts w:ascii="Tahoma" w:hAnsi="Tahoma" w:cs="Tahoma"/>
            <w:sz w:val="20"/>
          </w:rPr>
        </w:pPr>
        <w:r w:rsidRPr="00E66A15">
          <w:rPr>
            <w:rFonts w:ascii="Tahoma" w:hAnsi="Tahoma" w:cs="Tahoma"/>
            <w:sz w:val="20"/>
          </w:rPr>
          <w:fldChar w:fldCharType="begin"/>
        </w:r>
        <w:r w:rsidRPr="00E66A15">
          <w:rPr>
            <w:rFonts w:ascii="Tahoma" w:hAnsi="Tahoma" w:cs="Tahoma"/>
            <w:sz w:val="20"/>
          </w:rPr>
          <w:instrText>PAGE   \* MERGEFORMAT</w:instrText>
        </w:r>
        <w:r w:rsidRPr="00E66A15">
          <w:rPr>
            <w:rFonts w:ascii="Tahoma" w:hAnsi="Tahoma" w:cs="Tahoma"/>
            <w:sz w:val="20"/>
          </w:rPr>
          <w:fldChar w:fldCharType="separate"/>
        </w:r>
        <w:r w:rsidR="00AD7466" w:rsidRPr="00AD7466">
          <w:rPr>
            <w:rFonts w:ascii="Tahoma" w:hAnsi="Tahoma" w:cs="Tahoma"/>
            <w:noProof/>
            <w:sz w:val="20"/>
            <w:lang w:val="fr-FR"/>
          </w:rPr>
          <w:t>II</w:t>
        </w:r>
        <w:r w:rsidRPr="00E66A15">
          <w:rPr>
            <w:rFonts w:ascii="Tahoma" w:hAnsi="Tahoma" w:cs="Tahoma"/>
            <w:sz w:val="20"/>
          </w:rPr>
          <w:fldChar w:fldCharType="end"/>
        </w:r>
      </w:p>
    </w:sdtContent>
  </w:sdt>
  <w:p w:rsidR="00BC27D3" w:rsidRDefault="00BC27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4493208"/>
      <w:docPartObj>
        <w:docPartGallery w:val="Page Numbers (Top of Page)"/>
        <w:docPartUnique/>
      </w:docPartObj>
    </w:sdtPr>
    <w:sdtEndPr>
      <w:rPr>
        <w:rFonts w:ascii="Tahoma" w:hAnsi="Tahoma" w:cs="Tahoma"/>
        <w:sz w:val="20"/>
      </w:rPr>
    </w:sdtEndPr>
    <w:sdtContent>
      <w:p w:rsidR="00D5564F" w:rsidRPr="00E66A15" w:rsidRDefault="00D5564F">
        <w:pPr>
          <w:pStyle w:val="En-tte"/>
          <w:jc w:val="right"/>
          <w:rPr>
            <w:rFonts w:ascii="Tahoma" w:hAnsi="Tahoma" w:cs="Tahoma"/>
            <w:sz w:val="20"/>
          </w:rPr>
        </w:pPr>
        <w:r w:rsidRPr="00E66A15">
          <w:rPr>
            <w:rFonts w:ascii="Tahoma" w:hAnsi="Tahoma" w:cs="Tahoma"/>
            <w:sz w:val="20"/>
          </w:rPr>
          <w:fldChar w:fldCharType="begin"/>
        </w:r>
        <w:r w:rsidRPr="00E66A15">
          <w:rPr>
            <w:rFonts w:ascii="Tahoma" w:hAnsi="Tahoma" w:cs="Tahoma"/>
            <w:sz w:val="20"/>
          </w:rPr>
          <w:instrText>PAGE   \* MERGEFORMAT</w:instrText>
        </w:r>
        <w:r w:rsidRPr="00E66A15">
          <w:rPr>
            <w:rFonts w:ascii="Tahoma" w:hAnsi="Tahoma" w:cs="Tahoma"/>
            <w:sz w:val="20"/>
          </w:rPr>
          <w:fldChar w:fldCharType="separate"/>
        </w:r>
        <w:r w:rsidR="00AD7466" w:rsidRPr="00AD7466">
          <w:rPr>
            <w:rFonts w:ascii="Tahoma" w:hAnsi="Tahoma" w:cs="Tahoma"/>
            <w:noProof/>
            <w:sz w:val="20"/>
            <w:lang w:val="fr-FR"/>
          </w:rPr>
          <w:t>III</w:t>
        </w:r>
        <w:r w:rsidRPr="00E66A15">
          <w:rPr>
            <w:rFonts w:ascii="Tahoma" w:hAnsi="Tahoma" w:cs="Tahoma"/>
            <w:sz w:val="20"/>
          </w:rPr>
          <w:fldChar w:fldCharType="end"/>
        </w:r>
      </w:p>
    </w:sdtContent>
  </w:sdt>
  <w:p w:rsidR="00D5564F" w:rsidRDefault="00D556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3132"/>
    <w:multiLevelType w:val="hybridMultilevel"/>
    <w:tmpl w:val="EB6E944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D2DAA"/>
    <w:multiLevelType w:val="hybridMultilevel"/>
    <w:tmpl w:val="07AE2046"/>
    <w:lvl w:ilvl="0" w:tplc="4BF42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11B99"/>
    <w:multiLevelType w:val="hybridMultilevel"/>
    <w:tmpl w:val="CCFA0C30"/>
    <w:lvl w:ilvl="0" w:tplc="93F81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83F11"/>
    <w:multiLevelType w:val="hybridMultilevel"/>
    <w:tmpl w:val="52E475CA"/>
    <w:lvl w:ilvl="0" w:tplc="88B869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A7DFD"/>
    <w:multiLevelType w:val="hybridMultilevel"/>
    <w:tmpl w:val="2F6EE5E0"/>
    <w:lvl w:ilvl="0" w:tplc="93F81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878FB"/>
    <w:multiLevelType w:val="hybridMultilevel"/>
    <w:tmpl w:val="58E60C4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E69EF"/>
    <w:multiLevelType w:val="hybridMultilevel"/>
    <w:tmpl w:val="0FE63D3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66FAC"/>
    <w:multiLevelType w:val="hybridMultilevel"/>
    <w:tmpl w:val="D4B6D996"/>
    <w:lvl w:ilvl="0" w:tplc="88B869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E45E71"/>
    <w:multiLevelType w:val="hybridMultilevel"/>
    <w:tmpl w:val="4822D018"/>
    <w:lvl w:ilvl="0" w:tplc="E5605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85CFD"/>
    <w:multiLevelType w:val="hybridMultilevel"/>
    <w:tmpl w:val="385689EE"/>
    <w:lvl w:ilvl="0" w:tplc="93F81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91605"/>
    <w:multiLevelType w:val="hybridMultilevel"/>
    <w:tmpl w:val="566A7F78"/>
    <w:lvl w:ilvl="0" w:tplc="88B869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4B2465"/>
    <w:multiLevelType w:val="hybridMultilevel"/>
    <w:tmpl w:val="BB0EBF12"/>
    <w:lvl w:ilvl="0" w:tplc="88B869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97178"/>
    <w:multiLevelType w:val="hybridMultilevel"/>
    <w:tmpl w:val="266C5A32"/>
    <w:lvl w:ilvl="0" w:tplc="93F81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18650D"/>
    <w:multiLevelType w:val="hybridMultilevel"/>
    <w:tmpl w:val="E93663BE"/>
    <w:lvl w:ilvl="0" w:tplc="93F81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346FF"/>
    <w:multiLevelType w:val="hybridMultilevel"/>
    <w:tmpl w:val="BBD45DA8"/>
    <w:lvl w:ilvl="0" w:tplc="93F81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D44C9"/>
    <w:multiLevelType w:val="hybridMultilevel"/>
    <w:tmpl w:val="31B2D480"/>
    <w:lvl w:ilvl="0" w:tplc="93F81C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472A63"/>
    <w:multiLevelType w:val="hybridMultilevel"/>
    <w:tmpl w:val="9B88556E"/>
    <w:lvl w:ilvl="0" w:tplc="4BF42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444132"/>
    <w:multiLevelType w:val="hybridMultilevel"/>
    <w:tmpl w:val="4EE2C89A"/>
    <w:lvl w:ilvl="0" w:tplc="4BF42D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17"/>
  </w:num>
  <w:num w:numId="6">
    <w:abstractNumId w:val="16"/>
  </w:num>
  <w:num w:numId="7">
    <w:abstractNumId w:val="1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2"/>
  </w:num>
  <w:num w:numId="13">
    <w:abstractNumId w:val="9"/>
  </w:num>
  <w:num w:numId="14">
    <w:abstractNumId w:val="14"/>
  </w:num>
  <w:num w:numId="15">
    <w:abstractNumId w:val="10"/>
  </w:num>
  <w:num w:numId="16">
    <w:abstractNumId w:val="3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246"/>
    <w:rsid w:val="000A1D21"/>
    <w:rsid w:val="000A4201"/>
    <w:rsid w:val="000B481F"/>
    <w:rsid w:val="000C3A07"/>
    <w:rsid w:val="001B489B"/>
    <w:rsid w:val="001B7895"/>
    <w:rsid w:val="00201E49"/>
    <w:rsid w:val="0023475B"/>
    <w:rsid w:val="0028636E"/>
    <w:rsid w:val="002D1D58"/>
    <w:rsid w:val="00331940"/>
    <w:rsid w:val="003727A3"/>
    <w:rsid w:val="003B091A"/>
    <w:rsid w:val="003D4246"/>
    <w:rsid w:val="00402482"/>
    <w:rsid w:val="0045370B"/>
    <w:rsid w:val="004F69F7"/>
    <w:rsid w:val="00515D08"/>
    <w:rsid w:val="00573FF1"/>
    <w:rsid w:val="00680FB4"/>
    <w:rsid w:val="00740949"/>
    <w:rsid w:val="00785695"/>
    <w:rsid w:val="00793ED3"/>
    <w:rsid w:val="007C443B"/>
    <w:rsid w:val="0082355A"/>
    <w:rsid w:val="008869C2"/>
    <w:rsid w:val="008F3E37"/>
    <w:rsid w:val="009527BA"/>
    <w:rsid w:val="009765EE"/>
    <w:rsid w:val="00A53AB9"/>
    <w:rsid w:val="00A72CE2"/>
    <w:rsid w:val="00AD7466"/>
    <w:rsid w:val="00B25E61"/>
    <w:rsid w:val="00B30D99"/>
    <w:rsid w:val="00BC27D3"/>
    <w:rsid w:val="00C13D13"/>
    <w:rsid w:val="00C32113"/>
    <w:rsid w:val="00C518BD"/>
    <w:rsid w:val="00C95114"/>
    <w:rsid w:val="00D30E71"/>
    <w:rsid w:val="00D34CBF"/>
    <w:rsid w:val="00D5564F"/>
    <w:rsid w:val="00D81EF4"/>
    <w:rsid w:val="00D90353"/>
    <w:rsid w:val="00D90418"/>
    <w:rsid w:val="00DE0891"/>
    <w:rsid w:val="00DF186D"/>
    <w:rsid w:val="00E33A32"/>
    <w:rsid w:val="00E533AE"/>
    <w:rsid w:val="00E606C6"/>
    <w:rsid w:val="00E66A15"/>
    <w:rsid w:val="00E763D5"/>
    <w:rsid w:val="00EC0E3B"/>
    <w:rsid w:val="00F014BF"/>
    <w:rsid w:val="00F36FAB"/>
    <w:rsid w:val="00FB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0F5CE"/>
  <w15:chartTrackingRefBased/>
  <w15:docId w15:val="{5AC1BDC5-CAE6-49BC-A507-AA9A05B1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C44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D4246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C3A0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C3A0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C3A0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28636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636E"/>
  </w:style>
  <w:style w:type="paragraph" w:styleId="Pieddepage">
    <w:name w:val="footer"/>
    <w:basedOn w:val="Normal"/>
    <w:link w:val="PieddepageCar"/>
    <w:uiPriority w:val="99"/>
    <w:unhideWhenUsed/>
    <w:rsid w:val="0028636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6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ED104-7955-4B3C-B087-47A51BD79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705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</dc:creator>
  <cp:keywords/>
  <dc:description/>
  <cp:lastModifiedBy>Tristan</cp:lastModifiedBy>
  <cp:revision>6</cp:revision>
  <cp:lastPrinted>2016-02-16T23:18:00Z</cp:lastPrinted>
  <dcterms:created xsi:type="dcterms:W3CDTF">2016-03-07T22:04:00Z</dcterms:created>
  <dcterms:modified xsi:type="dcterms:W3CDTF">2016-03-09T22:24:00Z</dcterms:modified>
</cp:coreProperties>
</file>